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E2" w:rsidRDefault="00E232E2" w:rsidP="00C84C77">
      <w:pPr>
        <w:spacing w:line="276" w:lineRule="auto"/>
        <w:jc w:val="both"/>
        <w:rPr>
          <w:rFonts w:ascii="Verdana" w:hAnsi="Verdana"/>
          <w:b/>
          <w:bCs/>
          <w:i/>
          <w:iCs/>
          <w:sz w:val="20"/>
          <w:szCs w:val="20"/>
          <w:u w:val="single"/>
        </w:rPr>
      </w:pPr>
      <w:bookmarkStart w:id="0" w:name="_GoBack"/>
      <w:bookmarkEnd w:id="0"/>
    </w:p>
    <w:p w:rsidR="00E232E2" w:rsidRPr="00C84C77" w:rsidRDefault="00E232E2" w:rsidP="00C84C77">
      <w:pPr>
        <w:spacing w:line="276" w:lineRule="auto"/>
        <w:jc w:val="both"/>
        <w:rPr>
          <w:rFonts w:ascii="Verdana" w:hAnsi="Verdana"/>
          <w:bCs/>
        </w:rPr>
      </w:pPr>
      <w:r>
        <w:rPr>
          <w:rFonts w:ascii="Verdana" w:hAnsi="Verdana"/>
          <w:b/>
          <w:bCs/>
          <w:i/>
          <w:iCs/>
          <w:sz w:val="20"/>
          <w:szCs w:val="20"/>
          <w:u w:val="single"/>
          <w:lang w:val="en-GB"/>
        </w:rPr>
        <w:t>Press release</w:t>
      </w:r>
    </w:p>
    <w:p w:rsidR="00E232E2" w:rsidRPr="00C84C77" w:rsidRDefault="00E232E2" w:rsidP="00C84C77">
      <w:pPr>
        <w:spacing w:line="276" w:lineRule="auto"/>
        <w:jc w:val="both"/>
        <w:rPr>
          <w:rFonts w:ascii="Verdana" w:hAnsi="Verdana"/>
          <w:bCs/>
        </w:rPr>
      </w:pPr>
    </w:p>
    <w:p w:rsidR="00E232E2" w:rsidRPr="003B59A7" w:rsidRDefault="00E232E2" w:rsidP="00C84C77">
      <w:pPr>
        <w:spacing w:line="276" w:lineRule="auto"/>
        <w:jc w:val="both"/>
        <w:rPr>
          <w:rFonts w:ascii="Verdana" w:hAnsi="Verdana"/>
          <w:b/>
          <w:bCs/>
          <w:i/>
          <w:sz w:val="20"/>
          <w:szCs w:val="20"/>
        </w:rPr>
      </w:pPr>
      <w:r>
        <w:rPr>
          <w:rFonts w:ascii="Verdana" w:hAnsi="Verdana"/>
          <w:b/>
          <w:bCs/>
          <w:sz w:val="20"/>
          <w:szCs w:val="20"/>
          <w:lang w:val="en-GB"/>
        </w:rPr>
        <w:t xml:space="preserve">Last year, the total number of tourists in Slovenia exceeded </w:t>
      </w:r>
      <w:r w:rsidR="00ED783E">
        <w:rPr>
          <w:rFonts w:ascii="Verdana" w:hAnsi="Verdana"/>
          <w:b/>
          <w:bCs/>
          <w:sz w:val="20"/>
          <w:szCs w:val="20"/>
          <w:lang w:val="en-GB"/>
        </w:rPr>
        <w:t>that of the previous year</w:t>
      </w:r>
      <w:r>
        <w:rPr>
          <w:rFonts w:ascii="Verdana" w:hAnsi="Verdana"/>
          <w:b/>
          <w:bCs/>
          <w:sz w:val="20"/>
          <w:szCs w:val="20"/>
          <w:lang w:val="en-GB"/>
        </w:rPr>
        <w:t xml:space="preserve">, which </w:t>
      </w:r>
      <w:r w:rsidR="00ED783E">
        <w:rPr>
          <w:rFonts w:ascii="Verdana" w:hAnsi="Verdana"/>
          <w:b/>
          <w:bCs/>
          <w:sz w:val="20"/>
          <w:szCs w:val="20"/>
          <w:lang w:val="en-GB"/>
        </w:rPr>
        <w:t>itself had set a record high</w:t>
      </w:r>
      <w:r>
        <w:rPr>
          <w:rFonts w:ascii="Verdana" w:hAnsi="Verdana"/>
          <w:b/>
          <w:bCs/>
          <w:sz w:val="20"/>
          <w:szCs w:val="20"/>
          <w:lang w:val="en-GB"/>
        </w:rPr>
        <w:t>, while overnight stays remained at the same level as in 2013</w:t>
      </w:r>
      <w:r w:rsidR="00ED783E">
        <w:rPr>
          <w:rFonts w:ascii="Verdana" w:hAnsi="Verdana"/>
          <w:b/>
          <w:bCs/>
          <w:sz w:val="20"/>
          <w:szCs w:val="20"/>
          <w:lang w:val="en-GB"/>
        </w:rPr>
        <w:t>.</w:t>
      </w:r>
    </w:p>
    <w:p w:rsidR="00E232E2" w:rsidRPr="00C84C77" w:rsidRDefault="00E232E2" w:rsidP="00C84C77">
      <w:pPr>
        <w:spacing w:line="276" w:lineRule="auto"/>
        <w:jc w:val="both"/>
        <w:rPr>
          <w:rFonts w:ascii="Verdana" w:hAnsi="Verdana"/>
          <w:b/>
          <w:bCs/>
          <w:sz w:val="28"/>
          <w:szCs w:val="28"/>
        </w:rPr>
      </w:pPr>
    </w:p>
    <w:p w:rsidR="00E232E2" w:rsidRPr="00D52C2A" w:rsidRDefault="00E232E2" w:rsidP="004A4CF4">
      <w:pPr>
        <w:pStyle w:val="xmsonormal"/>
        <w:spacing w:line="276" w:lineRule="auto"/>
        <w:jc w:val="center"/>
        <w:rPr>
          <w:rFonts w:ascii="Tahoma" w:hAnsi="Tahoma" w:cs="Tahoma"/>
          <w:color w:val="000000"/>
          <w:sz w:val="20"/>
          <w:szCs w:val="20"/>
        </w:rPr>
      </w:pPr>
      <w:r>
        <w:rPr>
          <w:rFonts w:ascii="Verdana" w:hAnsi="Verdana" w:cs="Tahoma"/>
          <w:b/>
          <w:bCs/>
          <w:color w:val="78A22F"/>
          <w:sz w:val="32"/>
          <w:szCs w:val="32"/>
          <w:lang w:val="en-GB"/>
        </w:rPr>
        <w:t>In 2014, Slovenia recorded more foreign tourist arrivals and overnight stays</w:t>
      </w:r>
      <w:r w:rsidR="00ED783E">
        <w:rPr>
          <w:rFonts w:ascii="Verdana" w:hAnsi="Verdana" w:cs="Tahoma"/>
          <w:b/>
          <w:bCs/>
          <w:color w:val="78A22F"/>
          <w:sz w:val="32"/>
          <w:szCs w:val="32"/>
          <w:lang w:val="en-GB"/>
        </w:rPr>
        <w:t>, as well as</w:t>
      </w:r>
      <w:r>
        <w:rPr>
          <w:rFonts w:ascii="Verdana" w:hAnsi="Verdana" w:cs="Tahoma"/>
          <w:b/>
          <w:bCs/>
          <w:color w:val="78A22F"/>
          <w:sz w:val="32"/>
          <w:szCs w:val="32"/>
          <w:lang w:val="en-GB"/>
        </w:rPr>
        <w:t xml:space="preserve"> fewer domestic tourist arrivals and overnight stays </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b/>
          <w:bCs/>
          <w:color w:val="000000"/>
          <w:sz w:val="20"/>
          <w:szCs w:val="20"/>
          <w:lang w:val="en-GB"/>
        </w:rPr>
        <w:t> </w:t>
      </w:r>
    </w:p>
    <w:p w:rsidR="00E232E2" w:rsidRPr="00D52C2A" w:rsidRDefault="00E232E2" w:rsidP="00671774">
      <w:pPr>
        <w:pStyle w:val="xmsonormal"/>
        <w:spacing w:line="276" w:lineRule="auto"/>
        <w:jc w:val="both"/>
        <w:rPr>
          <w:rFonts w:ascii="Tahoma" w:hAnsi="Tahoma" w:cs="Tahoma"/>
          <w:color w:val="000000"/>
          <w:sz w:val="20"/>
          <w:szCs w:val="20"/>
        </w:rPr>
      </w:pPr>
      <w:r>
        <w:rPr>
          <w:rFonts w:ascii="Verdana" w:hAnsi="Verdana" w:cs="Tahoma"/>
          <w:b/>
          <w:bCs/>
          <w:color w:val="000000"/>
          <w:sz w:val="20"/>
          <w:szCs w:val="20"/>
          <w:lang w:val="en-GB"/>
        </w:rPr>
        <w:t>30 January 2015 – The</w:t>
      </w:r>
      <w:hyperlink r:id="rId7" w:history="1">
        <w:r>
          <w:rPr>
            <w:rStyle w:val="Hiperpovezava"/>
            <w:rFonts w:ascii="Verdana" w:hAnsi="Verdana" w:cs="Tahoma"/>
            <w:b/>
            <w:bCs/>
            <w:sz w:val="20"/>
            <w:szCs w:val="20"/>
            <w:lang w:val="en-GB"/>
          </w:rPr>
          <w:t xml:space="preserve"> preliminary data of the Statistical Office of the Republic of Slovenia (SORS) </w:t>
        </w:r>
      </w:hyperlink>
      <w:r>
        <w:rPr>
          <w:rFonts w:ascii="Verdana" w:hAnsi="Verdana" w:cs="Tahoma"/>
          <w:b/>
          <w:bCs/>
          <w:color w:val="000000"/>
          <w:sz w:val="20"/>
          <w:szCs w:val="20"/>
          <w:lang w:val="en-GB"/>
        </w:rPr>
        <w:t>show that in 2014 the total number of tourist arrivals increased by 4% compared to 2013, while the number of overnight stays remained at approximately the same level.</w:t>
      </w:r>
      <w:r>
        <w:rPr>
          <w:rFonts w:ascii="Verdana" w:hAnsi="Verdana" w:cs="Tahoma"/>
          <w:color w:val="000000"/>
          <w:sz w:val="20"/>
          <w:szCs w:val="20"/>
          <w:lang w:val="en-GB"/>
        </w:rPr>
        <w:t xml:space="preserve"> </w:t>
      </w:r>
      <w:r>
        <w:rPr>
          <w:rFonts w:ascii="Verdana" w:hAnsi="Verdana" w:cs="Tahoma"/>
          <w:b/>
          <w:bCs/>
          <w:color w:val="000000"/>
          <w:sz w:val="20"/>
          <w:szCs w:val="20"/>
          <w:lang w:val="en-GB"/>
        </w:rPr>
        <w:t xml:space="preserve">In the same comparison, the number of foreign tourist arrivals increased by 6%, while their overnight stays increased by 1%. Last year also showed a </w:t>
      </w:r>
      <w:r w:rsidR="00ED783E">
        <w:rPr>
          <w:rFonts w:ascii="Verdana" w:hAnsi="Verdana" w:cs="Tahoma"/>
          <w:b/>
          <w:bCs/>
          <w:color w:val="000000"/>
          <w:sz w:val="20"/>
          <w:szCs w:val="20"/>
          <w:lang w:val="en-GB"/>
        </w:rPr>
        <w:t xml:space="preserve">continued </w:t>
      </w:r>
      <w:r>
        <w:rPr>
          <w:rFonts w:ascii="Verdana" w:hAnsi="Verdana" w:cs="Tahoma"/>
          <w:b/>
          <w:bCs/>
          <w:color w:val="000000"/>
          <w:sz w:val="20"/>
          <w:szCs w:val="20"/>
          <w:lang w:val="en-GB"/>
        </w:rPr>
        <w:t xml:space="preserve">decline in the number of domestic tourist arrivals and overnight stays, which </w:t>
      </w:r>
      <w:r w:rsidR="00ED783E">
        <w:rPr>
          <w:rFonts w:ascii="Verdana" w:hAnsi="Verdana" w:cs="Tahoma"/>
          <w:b/>
          <w:bCs/>
          <w:color w:val="000000"/>
          <w:sz w:val="20"/>
          <w:szCs w:val="20"/>
          <w:lang w:val="en-GB"/>
        </w:rPr>
        <w:t>clearly</w:t>
      </w:r>
      <w:r>
        <w:rPr>
          <w:rFonts w:ascii="Verdana" w:hAnsi="Verdana" w:cs="Tahoma"/>
          <w:b/>
          <w:bCs/>
          <w:color w:val="000000"/>
          <w:sz w:val="20"/>
          <w:szCs w:val="20"/>
          <w:lang w:val="en-GB"/>
        </w:rPr>
        <w:t xml:space="preserve"> reflects the adverse economic conditions and the decreasing purchasing power of Slovenian households related thereto.</w:t>
      </w:r>
      <w:r>
        <w:rPr>
          <w:rFonts w:ascii="Verdana" w:hAnsi="Verdana" w:cs="Tahoma"/>
          <w:color w:val="000000"/>
          <w:sz w:val="20"/>
          <w:szCs w:val="20"/>
          <w:lang w:val="en-GB"/>
        </w:rPr>
        <w:t>  </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color w:val="000000"/>
          <w:sz w:val="20"/>
          <w:szCs w:val="20"/>
          <w:lang w:val="en-GB"/>
        </w:rPr>
        <w:t xml:space="preserve">In Slovenia, tourism is an important branch of </w:t>
      </w:r>
      <w:r w:rsidR="00AA14AA">
        <w:rPr>
          <w:rFonts w:ascii="Verdana" w:hAnsi="Verdana" w:cs="Tahoma"/>
          <w:color w:val="000000"/>
          <w:sz w:val="20"/>
          <w:szCs w:val="20"/>
          <w:lang w:val="en-GB"/>
        </w:rPr>
        <w:t xml:space="preserve">the </w:t>
      </w:r>
      <w:r>
        <w:rPr>
          <w:rFonts w:ascii="Verdana" w:hAnsi="Verdana" w:cs="Tahoma"/>
          <w:color w:val="000000"/>
          <w:sz w:val="20"/>
          <w:szCs w:val="20"/>
          <w:lang w:val="en-GB"/>
        </w:rPr>
        <w:t>economy</w:t>
      </w:r>
      <w:r w:rsidR="00AA14AA">
        <w:rPr>
          <w:rFonts w:ascii="Verdana" w:hAnsi="Verdana" w:cs="Tahoma"/>
          <w:color w:val="000000"/>
          <w:sz w:val="20"/>
          <w:szCs w:val="20"/>
          <w:lang w:val="en-GB"/>
        </w:rPr>
        <w:t>; one</w:t>
      </w:r>
      <w:r>
        <w:rPr>
          <w:rFonts w:ascii="Verdana" w:hAnsi="Verdana" w:cs="Tahoma"/>
          <w:color w:val="000000"/>
          <w:sz w:val="20"/>
          <w:szCs w:val="20"/>
          <w:lang w:val="en-GB"/>
        </w:rPr>
        <w:t xml:space="preserve"> which </w:t>
      </w:r>
      <w:r>
        <w:rPr>
          <w:rFonts w:ascii="Verdana" w:hAnsi="Verdana" w:cs="Tahoma"/>
          <w:b/>
          <w:bCs/>
          <w:color w:val="000000"/>
          <w:sz w:val="20"/>
          <w:szCs w:val="20"/>
          <w:lang w:val="en-GB"/>
        </w:rPr>
        <w:t xml:space="preserve">generates as much as 12% </w:t>
      </w:r>
      <w:r>
        <w:rPr>
          <w:rFonts w:ascii="Verdana" w:hAnsi="Verdana" w:cs="Tahoma"/>
          <w:color w:val="000000"/>
          <w:sz w:val="20"/>
          <w:szCs w:val="20"/>
          <w:lang w:val="en-GB"/>
        </w:rPr>
        <w:t xml:space="preserve">of the country's gross domestic product and comprises </w:t>
      </w:r>
      <w:r>
        <w:rPr>
          <w:rFonts w:ascii="Verdana" w:hAnsi="Verdana" w:cs="Tahoma"/>
          <w:b/>
          <w:bCs/>
          <w:color w:val="000000"/>
          <w:sz w:val="20"/>
          <w:szCs w:val="20"/>
          <w:lang w:val="en-GB"/>
        </w:rPr>
        <w:t>more than 8% of the overall export and over 40% of services export.</w:t>
      </w:r>
      <w:r>
        <w:rPr>
          <w:rFonts w:ascii="Verdana" w:hAnsi="Verdana" w:cs="Tahoma"/>
          <w:color w:val="000000"/>
          <w:sz w:val="20"/>
          <w:szCs w:val="20"/>
          <w:lang w:val="en-GB"/>
        </w:rPr>
        <w:t xml:space="preserve"> According to data from the Bank of Slovenia, the </w:t>
      </w:r>
      <w:r>
        <w:rPr>
          <w:rFonts w:ascii="Verdana" w:hAnsi="Verdana" w:cs="Tahoma"/>
          <w:b/>
          <w:bCs/>
          <w:color w:val="000000"/>
          <w:sz w:val="20"/>
          <w:szCs w:val="20"/>
          <w:lang w:val="en-GB"/>
        </w:rPr>
        <w:t>receipts from export of travel in the first eleven months of 2014 remained the same as in the year before.</w:t>
      </w:r>
      <w:r>
        <w:rPr>
          <w:rFonts w:ascii="Verdana" w:hAnsi="Verdana" w:cs="Tahoma"/>
          <w:color w:val="000000"/>
          <w:sz w:val="20"/>
          <w:szCs w:val="20"/>
          <w:lang w:val="en-GB"/>
        </w:rPr>
        <w:t xml:space="preserve"> </w:t>
      </w:r>
      <w:r w:rsidR="00AA14AA">
        <w:rPr>
          <w:rFonts w:ascii="Verdana" w:hAnsi="Verdana" w:cs="Tahoma"/>
          <w:color w:val="000000"/>
          <w:sz w:val="20"/>
          <w:szCs w:val="20"/>
          <w:lang w:val="en-GB"/>
        </w:rPr>
        <w:t xml:space="preserve">During </w:t>
      </w:r>
      <w:r>
        <w:rPr>
          <w:rFonts w:ascii="Verdana" w:hAnsi="Verdana" w:cs="Tahoma"/>
          <w:color w:val="000000"/>
          <w:sz w:val="20"/>
          <w:szCs w:val="20"/>
          <w:lang w:val="en-GB"/>
        </w:rPr>
        <w:t xml:space="preserve">the period </w:t>
      </w:r>
      <w:r w:rsidR="00AA14AA">
        <w:rPr>
          <w:rFonts w:ascii="Verdana" w:hAnsi="Verdana" w:cs="Tahoma"/>
          <w:color w:val="000000"/>
          <w:sz w:val="20"/>
          <w:szCs w:val="20"/>
          <w:lang w:val="en-GB"/>
        </w:rPr>
        <w:t xml:space="preserve">of </w:t>
      </w:r>
      <w:r>
        <w:rPr>
          <w:rFonts w:ascii="Verdana" w:hAnsi="Verdana" w:cs="Tahoma"/>
          <w:color w:val="000000"/>
          <w:sz w:val="20"/>
          <w:szCs w:val="20"/>
          <w:lang w:val="en-GB"/>
        </w:rPr>
        <w:t>January to November 2014 the total spending of foreign tourists in Slovenia (including both private and business travels) amounted to</w:t>
      </w:r>
      <w:r>
        <w:rPr>
          <w:rFonts w:ascii="Verdana" w:hAnsi="Verdana" w:cs="Tahoma"/>
          <w:b/>
          <w:bCs/>
          <w:color w:val="000000"/>
          <w:sz w:val="20"/>
          <w:szCs w:val="20"/>
          <w:lang w:val="en-GB"/>
        </w:rPr>
        <w:t xml:space="preserve"> EUR 1.9 billion.</w:t>
      </w:r>
      <w:r>
        <w:rPr>
          <w:rFonts w:ascii="Verdana" w:hAnsi="Verdana" w:cs="Tahoma"/>
          <w:color w:val="000000"/>
          <w:sz w:val="20"/>
          <w:szCs w:val="20"/>
          <w:lang w:val="en-GB"/>
        </w:rPr>
        <w:t xml:space="preserve"> Tourism is also the only export activity which exports VAT and it annually contributes </w:t>
      </w:r>
      <w:r>
        <w:rPr>
          <w:rFonts w:ascii="Verdana" w:hAnsi="Verdana" w:cs="Tahoma"/>
          <w:b/>
          <w:bCs/>
          <w:color w:val="000000"/>
          <w:sz w:val="20"/>
          <w:szCs w:val="20"/>
          <w:lang w:val="en-GB"/>
        </w:rPr>
        <w:t>EUR 240 million of tax on profits</w:t>
      </w:r>
      <w:r>
        <w:rPr>
          <w:rFonts w:ascii="Verdana" w:hAnsi="Verdana" w:cs="Tahoma"/>
          <w:color w:val="000000"/>
          <w:sz w:val="20"/>
          <w:szCs w:val="20"/>
          <w:lang w:val="en-GB"/>
        </w:rPr>
        <w:t xml:space="preserve"> to the budget and provides </w:t>
      </w:r>
      <w:r>
        <w:rPr>
          <w:rFonts w:ascii="Verdana" w:hAnsi="Verdana" w:cs="Tahoma"/>
          <w:b/>
          <w:bCs/>
          <w:color w:val="000000"/>
          <w:sz w:val="20"/>
          <w:szCs w:val="20"/>
          <w:lang w:val="en-GB"/>
        </w:rPr>
        <w:t>45</w:t>
      </w:r>
      <w:r w:rsidR="00AA14AA">
        <w:rPr>
          <w:rFonts w:ascii="Verdana" w:hAnsi="Verdana" w:cs="Tahoma"/>
          <w:b/>
          <w:bCs/>
          <w:color w:val="000000"/>
          <w:sz w:val="20"/>
          <w:szCs w:val="20"/>
          <w:lang w:val="en-GB"/>
        </w:rPr>
        <w:t>,</w:t>
      </w:r>
      <w:r>
        <w:rPr>
          <w:rFonts w:ascii="Verdana" w:hAnsi="Verdana" w:cs="Tahoma"/>
          <w:b/>
          <w:bCs/>
          <w:color w:val="000000"/>
          <w:sz w:val="20"/>
          <w:szCs w:val="20"/>
          <w:lang w:val="en-GB"/>
        </w:rPr>
        <w:t>000 jobs.</w:t>
      </w:r>
      <w:r>
        <w:rPr>
          <w:rFonts w:ascii="Verdana" w:hAnsi="Verdana" w:cs="Tahoma"/>
          <w:color w:val="000000"/>
          <w:sz w:val="20"/>
          <w:szCs w:val="20"/>
          <w:lang w:val="en-GB"/>
        </w:rPr>
        <w:t xml:space="preserve">  </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b/>
          <w:bCs/>
          <w:color w:val="000000"/>
          <w:sz w:val="20"/>
          <w:szCs w:val="20"/>
          <w:lang w:val="en-GB"/>
        </w:rPr>
        <w:t>Foreign tourists</w:t>
      </w:r>
      <w:r>
        <w:rPr>
          <w:rFonts w:ascii="Verdana" w:hAnsi="Verdana" w:cs="Tahoma"/>
          <w:color w:val="000000"/>
          <w:sz w:val="20"/>
          <w:szCs w:val="20"/>
          <w:lang w:val="en-GB"/>
        </w:rPr>
        <w:t xml:space="preserve">  </w:t>
      </w:r>
    </w:p>
    <w:p w:rsidR="00E232E2" w:rsidRPr="00D52C2A" w:rsidRDefault="00AA14AA" w:rsidP="004A4CF4">
      <w:pPr>
        <w:pStyle w:val="xmsonormal"/>
        <w:spacing w:line="276" w:lineRule="auto"/>
        <w:jc w:val="both"/>
        <w:rPr>
          <w:rFonts w:ascii="Tahoma" w:hAnsi="Tahoma" w:cs="Tahoma"/>
          <w:color w:val="000000"/>
          <w:sz w:val="20"/>
          <w:szCs w:val="20"/>
        </w:rPr>
      </w:pPr>
      <w:r>
        <w:rPr>
          <w:rFonts w:ascii="Verdana" w:hAnsi="Verdana" w:cs="Tahoma"/>
          <w:color w:val="000000"/>
          <w:sz w:val="20"/>
          <w:szCs w:val="20"/>
          <w:lang w:val="en-GB"/>
        </w:rPr>
        <w:t>Compared to</w:t>
      </w:r>
      <w:r w:rsidR="00E232E2">
        <w:rPr>
          <w:rFonts w:ascii="Verdana" w:hAnsi="Verdana" w:cs="Tahoma"/>
          <w:color w:val="000000"/>
          <w:sz w:val="20"/>
          <w:szCs w:val="20"/>
          <w:lang w:val="en-GB"/>
        </w:rPr>
        <w:t xml:space="preserve"> 2013, the number of foreign tourists</w:t>
      </w:r>
      <w:r>
        <w:rPr>
          <w:rFonts w:ascii="Verdana" w:hAnsi="Verdana" w:cs="Tahoma"/>
          <w:color w:val="000000"/>
          <w:sz w:val="20"/>
          <w:szCs w:val="20"/>
          <w:lang w:val="en-GB"/>
        </w:rPr>
        <w:t xml:space="preserve"> visiting in 2014</w:t>
      </w:r>
      <w:r w:rsidR="00E232E2">
        <w:rPr>
          <w:rFonts w:ascii="Verdana" w:hAnsi="Verdana" w:cs="Tahoma"/>
          <w:color w:val="000000"/>
          <w:sz w:val="20"/>
          <w:szCs w:val="20"/>
          <w:lang w:val="en-GB"/>
        </w:rPr>
        <w:t xml:space="preserve"> increased by 6% and the number of their overnight stays by 1%. Nights spent by foreign tourists accounted for almost two thirds (63%) of the total number of overnight stays in 2014.  </w:t>
      </w:r>
    </w:p>
    <w:p w:rsidR="00E232E2" w:rsidRPr="00D52C2A" w:rsidRDefault="00E232E2" w:rsidP="004A4CF4">
      <w:pPr>
        <w:pStyle w:val="xmsonormal"/>
        <w:spacing w:line="276" w:lineRule="auto"/>
        <w:jc w:val="both"/>
        <w:rPr>
          <w:rFonts w:ascii="Tahoma" w:hAnsi="Tahoma" w:cs="Tahoma"/>
          <w:color w:val="000000"/>
          <w:sz w:val="20"/>
          <w:szCs w:val="20"/>
        </w:rPr>
      </w:pPr>
      <w:r w:rsidRPr="00D34709">
        <w:rPr>
          <w:rFonts w:ascii="Verdana" w:hAnsi="Verdana" w:cs="Tahoma"/>
          <w:b/>
          <w:color w:val="000000"/>
          <w:sz w:val="20"/>
          <w:szCs w:val="20"/>
          <w:lang w:val="en-GB"/>
        </w:rPr>
        <w:t>Italy</w:t>
      </w:r>
      <w:r>
        <w:rPr>
          <w:rFonts w:ascii="Verdana" w:hAnsi="Verdana" w:cs="Tahoma"/>
          <w:color w:val="000000"/>
          <w:sz w:val="20"/>
          <w:szCs w:val="20"/>
          <w:lang w:val="en-GB"/>
        </w:rPr>
        <w:t xml:space="preserve"> was the key market from which the highest share of all overnight stays was recorded (16% of all overnight stays, 7% growth in the number of arrivals and 3% growth in the number of overnight stays). </w:t>
      </w:r>
      <w:r>
        <w:rPr>
          <w:rFonts w:ascii="Verdana" w:hAnsi="Verdana" w:cs="Tahoma"/>
          <w:b/>
          <w:bCs/>
          <w:color w:val="000000"/>
          <w:sz w:val="20"/>
          <w:szCs w:val="20"/>
          <w:lang w:val="en-GB"/>
        </w:rPr>
        <w:t xml:space="preserve">Austria </w:t>
      </w:r>
      <w:r>
        <w:rPr>
          <w:rFonts w:ascii="Verdana" w:hAnsi="Verdana" w:cs="Tahoma"/>
          <w:color w:val="000000"/>
          <w:sz w:val="20"/>
          <w:szCs w:val="20"/>
          <w:lang w:val="en-GB"/>
        </w:rPr>
        <w:t xml:space="preserve">ranked second among foreign </w:t>
      </w:r>
      <w:r>
        <w:rPr>
          <w:rFonts w:ascii="Verdana" w:hAnsi="Verdana" w:cs="Tahoma"/>
          <w:color w:val="000000"/>
          <w:sz w:val="20"/>
          <w:szCs w:val="20"/>
          <w:lang w:val="en-GB"/>
        </w:rPr>
        <w:lastRenderedPageBreak/>
        <w:t xml:space="preserve">countries generating overnight stays in Slovenia (with a 13% share in the total number of tourist overnight stays; 9% growth in the number of arrivals, 7% growth in the number of overnight stays). </w:t>
      </w:r>
      <w:r w:rsidR="00AA14AA">
        <w:rPr>
          <w:rFonts w:ascii="Verdana" w:hAnsi="Verdana" w:cs="Tahoma"/>
          <w:color w:val="000000"/>
          <w:sz w:val="20"/>
          <w:szCs w:val="20"/>
          <w:lang w:val="en-GB"/>
        </w:rPr>
        <w:t>Third</w:t>
      </w:r>
      <w:r>
        <w:rPr>
          <w:rFonts w:ascii="Verdana" w:hAnsi="Verdana" w:cs="Tahoma"/>
          <w:color w:val="000000"/>
          <w:sz w:val="20"/>
          <w:szCs w:val="20"/>
          <w:lang w:val="en-GB"/>
        </w:rPr>
        <w:t xml:space="preserve"> place belonged to tourists from </w:t>
      </w:r>
      <w:r>
        <w:rPr>
          <w:rFonts w:ascii="Verdana" w:hAnsi="Verdana" w:cs="Tahoma"/>
          <w:b/>
          <w:bCs/>
          <w:color w:val="000000"/>
          <w:sz w:val="20"/>
          <w:szCs w:val="20"/>
          <w:lang w:val="en-GB"/>
        </w:rPr>
        <w:t xml:space="preserve">Germany </w:t>
      </w:r>
      <w:r>
        <w:rPr>
          <w:rFonts w:ascii="Verdana" w:hAnsi="Verdana" w:cs="Tahoma"/>
          <w:color w:val="000000"/>
          <w:sz w:val="20"/>
          <w:szCs w:val="20"/>
          <w:lang w:val="en-GB"/>
        </w:rPr>
        <w:t xml:space="preserve">with an 11% share in the total number of overnight stays and a 2% growth in the number of tourist arrivals (the number of overnight stays was the same as in the year before). They were followed – despite a decrease in the number of arrivals (by 3%) and overnight stays (by 9%) – by tourists from the </w:t>
      </w:r>
      <w:r>
        <w:rPr>
          <w:rFonts w:ascii="Verdana" w:hAnsi="Verdana" w:cs="Tahoma"/>
          <w:b/>
          <w:bCs/>
          <w:color w:val="000000"/>
          <w:sz w:val="20"/>
          <w:szCs w:val="20"/>
          <w:lang w:val="en-GB"/>
        </w:rPr>
        <w:t>Russian Federation</w:t>
      </w:r>
      <w:r>
        <w:rPr>
          <w:rFonts w:ascii="Verdana" w:hAnsi="Verdana" w:cs="Tahoma"/>
          <w:color w:val="000000"/>
          <w:sz w:val="20"/>
          <w:szCs w:val="20"/>
          <w:lang w:val="en-GB"/>
        </w:rPr>
        <w:t xml:space="preserve"> (5.3% share) and by tourists from </w:t>
      </w:r>
      <w:r>
        <w:rPr>
          <w:rFonts w:ascii="Verdana" w:hAnsi="Verdana" w:cs="Tahoma"/>
          <w:b/>
          <w:bCs/>
          <w:color w:val="000000"/>
          <w:sz w:val="20"/>
          <w:szCs w:val="20"/>
          <w:lang w:val="en-GB"/>
        </w:rPr>
        <w:t>Croatia</w:t>
      </w:r>
      <w:r>
        <w:rPr>
          <w:rFonts w:ascii="Verdana" w:hAnsi="Verdana" w:cs="Tahoma"/>
          <w:color w:val="000000"/>
          <w:sz w:val="20"/>
          <w:szCs w:val="20"/>
          <w:lang w:val="en-GB"/>
        </w:rPr>
        <w:t xml:space="preserve"> and </w:t>
      </w:r>
      <w:r>
        <w:rPr>
          <w:rFonts w:ascii="Verdana" w:hAnsi="Verdana" w:cs="Tahoma"/>
          <w:b/>
          <w:bCs/>
          <w:color w:val="000000"/>
          <w:sz w:val="20"/>
          <w:szCs w:val="20"/>
          <w:lang w:val="en-GB"/>
        </w:rPr>
        <w:t xml:space="preserve">the Netherlands </w:t>
      </w:r>
      <w:r>
        <w:rPr>
          <w:rFonts w:ascii="Verdana" w:hAnsi="Verdana" w:cs="Tahoma"/>
          <w:color w:val="000000"/>
          <w:sz w:val="20"/>
          <w:szCs w:val="20"/>
          <w:lang w:val="en-GB"/>
        </w:rPr>
        <w:t>(each with a share of 5%).  </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color w:val="000000"/>
          <w:sz w:val="20"/>
          <w:szCs w:val="20"/>
          <w:lang w:val="en-GB"/>
        </w:rPr>
        <w:t xml:space="preserve">In 2014, Slovenia recorded an increase in the number of overnight stays by tourists from traditionally important markets for Slovenian tourism: from </w:t>
      </w:r>
      <w:r>
        <w:rPr>
          <w:rFonts w:ascii="Verdana" w:hAnsi="Verdana" w:cs="Tahoma"/>
          <w:b/>
          <w:bCs/>
          <w:color w:val="000000"/>
          <w:sz w:val="20"/>
          <w:szCs w:val="20"/>
          <w:lang w:val="en-GB"/>
        </w:rPr>
        <w:t>Austria</w:t>
      </w:r>
      <w:r>
        <w:rPr>
          <w:rFonts w:ascii="Verdana" w:hAnsi="Verdana" w:cs="Tahoma"/>
          <w:color w:val="000000"/>
          <w:sz w:val="20"/>
          <w:szCs w:val="20"/>
          <w:lang w:val="en-GB"/>
        </w:rPr>
        <w:t xml:space="preserve"> by 7%, from </w:t>
      </w:r>
      <w:r>
        <w:rPr>
          <w:rFonts w:ascii="Verdana" w:hAnsi="Verdana" w:cs="Tahoma"/>
          <w:b/>
          <w:bCs/>
          <w:color w:val="000000"/>
          <w:sz w:val="20"/>
          <w:szCs w:val="20"/>
          <w:lang w:val="en-GB"/>
        </w:rPr>
        <w:t xml:space="preserve">Italy </w:t>
      </w:r>
      <w:r>
        <w:rPr>
          <w:rFonts w:ascii="Verdana" w:hAnsi="Verdana" w:cs="Tahoma"/>
          <w:color w:val="000000"/>
          <w:sz w:val="20"/>
          <w:szCs w:val="20"/>
          <w:lang w:val="en-GB"/>
        </w:rPr>
        <w:t xml:space="preserve">by 3%, while the number of overnight stays by </w:t>
      </w:r>
      <w:r>
        <w:rPr>
          <w:rFonts w:ascii="Verdana" w:hAnsi="Verdana" w:cs="Tahoma"/>
          <w:b/>
          <w:bCs/>
          <w:color w:val="000000"/>
          <w:sz w:val="20"/>
          <w:szCs w:val="20"/>
          <w:lang w:val="en-GB"/>
        </w:rPr>
        <w:t>German</w:t>
      </w:r>
      <w:r>
        <w:rPr>
          <w:rFonts w:ascii="Verdana" w:hAnsi="Verdana" w:cs="Tahoma"/>
          <w:color w:val="000000"/>
          <w:sz w:val="20"/>
          <w:szCs w:val="20"/>
          <w:lang w:val="en-GB"/>
        </w:rPr>
        <w:t xml:space="preserve"> tourists was the same as in 2013. An increase in the number of overnight stays was also recorded by tourists from </w:t>
      </w:r>
      <w:r>
        <w:rPr>
          <w:rFonts w:ascii="Verdana" w:hAnsi="Verdana" w:cs="Tahoma"/>
          <w:b/>
          <w:bCs/>
          <w:color w:val="000000"/>
          <w:sz w:val="20"/>
          <w:szCs w:val="20"/>
          <w:lang w:val="en-GB"/>
        </w:rPr>
        <w:t>Hungary</w:t>
      </w:r>
      <w:r>
        <w:rPr>
          <w:rFonts w:ascii="Verdana" w:hAnsi="Verdana" w:cs="Tahoma"/>
          <w:color w:val="000000"/>
          <w:sz w:val="20"/>
          <w:szCs w:val="20"/>
          <w:lang w:val="en-GB"/>
        </w:rPr>
        <w:t xml:space="preserve"> (+15%), Eastern European countries (</w:t>
      </w:r>
      <w:r>
        <w:rPr>
          <w:rFonts w:ascii="Verdana" w:hAnsi="Verdana" w:cs="Tahoma"/>
          <w:b/>
          <w:bCs/>
          <w:color w:val="000000"/>
          <w:sz w:val="20"/>
          <w:szCs w:val="20"/>
          <w:lang w:val="en-GB"/>
        </w:rPr>
        <w:t>Poland</w:t>
      </w:r>
      <w:r>
        <w:rPr>
          <w:rFonts w:ascii="Verdana" w:hAnsi="Verdana" w:cs="Tahoma"/>
          <w:color w:val="000000"/>
          <w:sz w:val="20"/>
          <w:szCs w:val="20"/>
          <w:lang w:val="en-GB"/>
        </w:rPr>
        <w:t xml:space="preserve"> (+15%), </w:t>
      </w:r>
      <w:r>
        <w:rPr>
          <w:rFonts w:ascii="Verdana" w:hAnsi="Verdana" w:cs="Tahoma"/>
          <w:b/>
          <w:bCs/>
          <w:color w:val="000000"/>
          <w:sz w:val="20"/>
          <w:szCs w:val="20"/>
          <w:lang w:val="en-GB"/>
        </w:rPr>
        <w:t>Slovakia</w:t>
      </w:r>
      <w:r>
        <w:rPr>
          <w:rFonts w:ascii="Verdana" w:hAnsi="Verdana" w:cs="Tahoma"/>
          <w:color w:val="000000"/>
          <w:sz w:val="20"/>
          <w:szCs w:val="20"/>
          <w:lang w:val="en-GB"/>
        </w:rPr>
        <w:t xml:space="preserve"> (+11%), </w:t>
      </w:r>
      <w:r>
        <w:rPr>
          <w:rFonts w:ascii="Verdana" w:hAnsi="Verdana" w:cs="Tahoma"/>
          <w:b/>
          <w:bCs/>
          <w:color w:val="000000"/>
          <w:sz w:val="20"/>
          <w:szCs w:val="20"/>
          <w:lang w:val="en-GB"/>
        </w:rPr>
        <w:t>Romania</w:t>
      </w:r>
      <w:r>
        <w:rPr>
          <w:rFonts w:ascii="Verdana" w:hAnsi="Verdana" w:cs="Tahoma"/>
          <w:color w:val="000000"/>
          <w:sz w:val="20"/>
          <w:szCs w:val="20"/>
          <w:lang w:val="en-GB"/>
        </w:rPr>
        <w:t xml:space="preserve"> (+11%), </w:t>
      </w:r>
      <w:r>
        <w:rPr>
          <w:rFonts w:ascii="Verdana" w:hAnsi="Verdana" w:cs="Tahoma"/>
          <w:b/>
          <w:bCs/>
          <w:color w:val="000000"/>
          <w:sz w:val="20"/>
          <w:szCs w:val="20"/>
          <w:lang w:val="en-GB"/>
        </w:rPr>
        <w:t>Estonia</w:t>
      </w:r>
      <w:r>
        <w:rPr>
          <w:rFonts w:ascii="Verdana" w:hAnsi="Verdana" w:cs="Tahoma"/>
          <w:color w:val="000000"/>
          <w:sz w:val="20"/>
          <w:szCs w:val="20"/>
          <w:lang w:val="en-GB"/>
        </w:rPr>
        <w:t xml:space="preserve"> (+6), the </w:t>
      </w:r>
      <w:r>
        <w:rPr>
          <w:rFonts w:ascii="Verdana" w:hAnsi="Verdana" w:cs="Tahoma"/>
          <w:b/>
          <w:bCs/>
          <w:color w:val="000000"/>
          <w:sz w:val="20"/>
          <w:szCs w:val="20"/>
          <w:lang w:val="en-GB"/>
        </w:rPr>
        <w:t>Czech Republic</w:t>
      </w:r>
      <w:r>
        <w:rPr>
          <w:rFonts w:ascii="Verdana" w:hAnsi="Verdana" w:cs="Tahoma"/>
          <w:color w:val="000000"/>
          <w:sz w:val="20"/>
          <w:szCs w:val="20"/>
          <w:lang w:val="en-GB"/>
        </w:rPr>
        <w:t xml:space="preserve"> (+3%) and </w:t>
      </w:r>
      <w:r>
        <w:rPr>
          <w:rFonts w:ascii="Verdana" w:hAnsi="Verdana" w:cs="Tahoma"/>
          <w:b/>
          <w:bCs/>
          <w:color w:val="000000"/>
          <w:sz w:val="20"/>
          <w:szCs w:val="20"/>
          <w:lang w:val="en-GB"/>
        </w:rPr>
        <w:t>Latvia</w:t>
      </w:r>
      <w:r>
        <w:rPr>
          <w:rFonts w:ascii="Verdana" w:hAnsi="Verdana" w:cs="Tahoma"/>
          <w:color w:val="000000"/>
          <w:sz w:val="20"/>
          <w:szCs w:val="20"/>
          <w:lang w:val="en-GB"/>
        </w:rPr>
        <w:t xml:space="preserve"> (+2%), from </w:t>
      </w:r>
      <w:r>
        <w:rPr>
          <w:rFonts w:ascii="Verdana" w:hAnsi="Verdana" w:cs="Tahoma"/>
          <w:b/>
          <w:bCs/>
          <w:color w:val="000000"/>
          <w:sz w:val="20"/>
          <w:szCs w:val="20"/>
          <w:lang w:val="en-GB"/>
        </w:rPr>
        <w:t>Luxembourg</w:t>
      </w:r>
      <w:r>
        <w:rPr>
          <w:rFonts w:ascii="Verdana" w:hAnsi="Verdana" w:cs="Tahoma"/>
          <w:color w:val="000000"/>
          <w:sz w:val="20"/>
          <w:szCs w:val="20"/>
          <w:lang w:val="en-GB"/>
        </w:rPr>
        <w:t xml:space="preserve"> (+20%), </w:t>
      </w:r>
      <w:r>
        <w:rPr>
          <w:rFonts w:ascii="Verdana" w:hAnsi="Verdana" w:cs="Tahoma"/>
          <w:b/>
          <w:bCs/>
          <w:color w:val="000000"/>
          <w:sz w:val="20"/>
          <w:szCs w:val="20"/>
          <w:lang w:val="en-GB"/>
        </w:rPr>
        <w:t xml:space="preserve">Portugal </w:t>
      </w:r>
      <w:r>
        <w:rPr>
          <w:rFonts w:ascii="Verdana" w:hAnsi="Verdana" w:cs="Tahoma"/>
          <w:color w:val="000000"/>
          <w:sz w:val="20"/>
          <w:szCs w:val="20"/>
          <w:lang w:val="en-GB"/>
        </w:rPr>
        <w:t xml:space="preserve">(+3%) and from overseas markets (the </w:t>
      </w:r>
      <w:r>
        <w:rPr>
          <w:rFonts w:ascii="Verdana" w:hAnsi="Verdana" w:cs="Tahoma"/>
          <w:b/>
          <w:bCs/>
          <w:color w:val="000000"/>
          <w:sz w:val="20"/>
          <w:szCs w:val="20"/>
          <w:lang w:val="en-GB"/>
        </w:rPr>
        <w:t>Republic of Korea</w:t>
      </w:r>
      <w:r>
        <w:rPr>
          <w:rFonts w:ascii="Verdana" w:hAnsi="Verdana" w:cs="Tahoma"/>
          <w:color w:val="000000"/>
          <w:sz w:val="20"/>
          <w:szCs w:val="20"/>
          <w:lang w:val="en-GB"/>
        </w:rPr>
        <w:t xml:space="preserve"> (+147%), </w:t>
      </w:r>
      <w:r>
        <w:rPr>
          <w:rFonts w:ascii="Verdana" w:hAnsi="Verdana" w:cs="Tahoma"/>
          <w:b/>
          <w:bCs/>
          <w:color w:val="000000"/>
          <w:sz w:val="20"/>
          <w:szCs w:val="20"/>
          <w:lang w:val="en-GB"/>
        </w:rPr>
        <w:t>China</w:t>
      </w:r>
      <w:r>
        <w:rPr>
          <w:rFonts w:ascii="Verdana" w:hAnsi="Verdana" w:cs="Tahoma"/>
          <w:color w:val="000000"/>
          <w:sz w:val="20"/>
          <w:szCs w:val="20"/>
          <w:lang w:val="en-GB"/>
        </w:rPr>
        <w:t xml:space="preserve"> (+23%), </w:t>
      </w:r>
      <w:r>
        <w:rPr>
          <w:rFonts w:ascii="Verdana" w:hAnsi="Verdana" w:cs="Tahoma"/>
          <w:b/>
          <w:bCs/>
          <w:color w:val="000000"/>
          <w:sz w:val="20"/>
          <w:szCs w:val="20"/>
          <w:lang w:val="en-GB"/>
        </w:rPr>
        <w:t>Japan</w:t>
      </w:r>
      <w:r>
        <w:rPr>
          <w:rFonts w:ascii="Verdana" w:hAnsi="Verdana" w:cs="Tahoma"/>
          <w:color w:val="000000"/>
          <w:sz w:val="20"/>
          <w:szCs w:val="20"/>
          <w:lang w:val="en-GB"/>
        </w:rPr>
        <w:t xml:space="preserve"> (+13%) and </w:t>
      </w:r>
      <w:r>
        <w:rPr>
          <w:rFonts w:ascii="Verdana" w:hAnsi="Verdana" w:cs="Tahoma"/>
          <w:b/>
          <w:bCs/>
          <w:color w:val="000000"/>
          <w:sz w:val="20"/>
          <w:szCs w:val="20"/>
          <w:lang w:val="en-GB"/>
        </w:rPr>
        <w:t>the USA</w:t>
      </w:r>
      <w:r>
        <w:rPr>
          <w:rFonts w:ascii="Verdana" w:hAnsi="Verdana" w:cs="Tahoma"/>
          <w:color w:val="000000"/>
          <w:sz w:val="20"/>
          <w:szCs w:val="20"/>
          <w:lang w:val="en-GB"/>
        </w:rPr>
        <w:t xml:space="preserve"> (+10). The number of overnight stays by </w:t>
      </w:r>
      <w:r>
        <w:rPr>
          <w:rFonts w:ascii="Verdana" w:hAnsi="Verdana" w:cs="Tahoma"/>
          <w:b/>
          <w:bCs/>
          <w:color w:val="000000"/>
          <w:sz w:val="20"/>
          <w:szCs w:val="20"/>
          <w:lang w:val="en-GB"/>
        </w:rPr>
        <w:t>tourists from Serbia</w:t>
      </w:r>
      <w:r>
        <w:rPr>
          <w:rFonts w:ascii="Verdana" w:hAnsi="Verdana" w:cs="Tahoma"/>
          <w:color w:val="000000"/>
          <w:sz w:val="20"/>
          <w:szCs w:val="20"/>
          <w:lang w:val="en-GB"/>
        </w:rPr>
        <w:t xml:space="preserve"> fell by 1%, and </w:t>
      </w:r>
      <w:r>
        <w:rPr>
          <w:rFonts w:ascii="Verdana" w:hAnsi="Verdana" w:cs="Tahoma"/>
          <w:b/>
          <w:bCs/>
          <w:color w:val="000000"/>
          <w:sz w:val="20"/>
          <w:szCs w:val="20"/>
          <w:lang w:val="en-GB"/>
        </w:rPr>
        <w:t>Croatian tourists</w:t>
      </w:r>
      <w:r>
        <w:rPr>
          <w:rFonts w:ascii="Verdana" w:hAnsi="Verdana" w:cs="Tahoma"/>
          <w:color w:val="000000"/>
          <w:sz w:val="20"/>
          <w:szCs w:val="20"/>
          <w:lang w:val="en-GB"/>
        </w:rPr>
        <w:t xml:space="preserve"> generated 4% fewer overnight stays.  </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color w:val="000000"/>
          <w:sz w:val="20"/>
          <w:szCs w:val="20"/>
          <w:lang w:val="en-GB"/>
        </w:rPr>
        <w:t xml:space="preserve">The number of overnight stays by </w:t>
      </w:r>
      <w:r>
        <w:rPr>
          <w:rFonts w:ascii="Verdana" w:hAnsi="Verdana" w:cs="Tahoma"/>
          <w:b/>
          <w:bCs/>
          <w:color w:val="000000"/>
          <w:sz w:val="20"/>
          <w:szCs w:val="20"/>
          <w:lang w:val="en-GB"/>
        </w:rPr>
        <w:t xml:space="preserve">German tourists </w:t>
      </w:r>
      <w:r>
        <w:rPr>
          <w:rFonts w:ascii="Verdana" w:hAnsi="Verdana" w:cs="Tahoma"/>
          <w:color w:val="000000"/>
          <w:sz w:val="20"/>
          <w:szCs w:val="20"/>
          <w:lang w:val="en-GB"/>
        </w:rPr>
        <w:t>remained at the level of 2013; the number of German tourist arrivals increased by 2%, whereby the same number of overnight stays, along with the positive sign in the number of their arrivals, resulted from the shortened length of their stays in Slovenia, which is primarily the consequence of cancelled group travel arrivals by coach.  </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b/>
          <w:bCs/>
          <w:color w:val="000000"/>
          <w:sz w:val="20"/>
          <w:szCs w:val="20"/>
          <w:lang w:val="en-GB"/>
        </w:rPr>
        <w:t>Domestic tourists</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color w:val="000000"/>
          <w:sz w:val="20"/>
          <w:szCs w:val="20"/>
          <w:lang w:val="en-GB"/>
        </w:rPr>
        <w:t>In 2014, the economic recession and the consequent decline in the purchasing power of Slovenian households also had a significant impact on the number of arrivals and overnight stays of domestic tourists. According to data from SORS</w:t>
      </w:r>
      <w:r w:rsidR="00A1132C">
        <w:rPr>
          <w:rFonts w:ascii="Verdana" w:hAnsi="Verdana" w:cs="Tahoma"/>
          <w:color w:val="000000"/>
          <w:sz w:val="20"/>
          <w:szCs w:val="20"/>
          <w:lang w:val="en-GB"/>
        </w:rPr>
        <w:t>,</w:t>
      </w:r>
      <w:r>
        <w:rPr>
          <w:rFonts w:ascii="Verdana" w:hAnsi="Verdana" w:cs="Tahoma"/>
          <w:color w:val="000000"/>
          <w:sz w:val="20"/>
          <w:szCs w:val="20"/>
          <w:lang w:val="en-GB"/>
        </w:rPr>
        <w:t xml:space="preserve"> domestic tourists generated </w:t>
      </w:r>
      <w:r>
        <w:rPr>
          <w:rFonts w:ascii="Verdana" w:hAnsi="Verdana" w:cs="Tahoma"/>
          <w:b/>
          <w:bCs/>
          <w:color w:val="000000"/>
          <w:sz w:val="20"/>
          <w:szCs w:val="20"/>
          <w:lang w:val="en-GB"/>
        </w:rPr>
        <w:t xml:space="preserve">1% fewer arrivals and 3% fewer overnight stays </w:t>
      </w:r>
      <w:r>
        <w:rPr>
          <w:rFonts w:ascii="Verdana" w:hAnsi="Verdana" w:cs="Tahoma"/>
          <w:color w:val="000000"/>
          <w:sz w:val="20"/>
          <w:szCs w:val="20"/>
          <w:lang w:val="en-GB"/>
        </w:rPr>
        <w:t>in comparison to the year before. Domestic tourists in Slovenia account for 37% of all tourist overnight stays.  </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b/>
          <w:bCs/>
          <w:color w:val="000000"/>
          <w:sz w:val="20"/>
          <w:szCs w:val="20"/>
          <w:lang w:val="en-GB"/>
        </w:rPr>
        <w:t>By municipalities</w:t>
      </w:r>
      <w:r>
        <w:rPr>
          <w:rFonts w:ascii="Verdana" w:hAnsi="Verdana" w:cs="Tahoma"/>
          <w:color w:val="000000"/>
          <w:sz w:val="20"/>
          <w:szCs w:val="20"/>
          <w:lang w:val="en-GB"/>
        </w:rPr>
        <w:t> </w:t>
      </w:r>
    </w:p>
    <w:p w:rsidR="00E232E2" w:rsidRPr="00D52C2A" w:rsidRDefault="00E232E2" w:rsidP="004A4CF4">
      <w:pPr>
        <w:pStyle w:val="xmsonormal"/>
        <w:spacing w:line="276" w:lineRule="auto"/>
        <w:jc w:val="both"/>
        <w:rPr>
          <w:rFonts w:ascii="Tahoma" w:hAnsi="Tahoma" w:cs="Tahoma"/>
          <w:color w:val="000000"/>
          <w:sz w:val="20"/>
          <w:szCs w:val="20"/>
        </w:rPr>
      </w:pPr>
      <w:r>
        <w:rPr>
          <w:rFonts w:ascii="Verdana" w:hAnsi="Verdana" w:cs="Tahoma"/>
          <w:color w:val="000000"/>
          <w:sz w:val="20"/>
          <w:szCs w:val="20"/>
          <w:lang w:val="en-GB"/>
        </w:rPr>
        <w:t xml:space="preserve">In 2014, the highest number of overnight stays was generated by </w:t>
      </w:r>
      <w:r>
        <w:rPr>
          <w:rFonts w:ascii="Verdana" w:hAnsi="Verdana" w:cs="Tahoma"/>
          <w:b/>
          <w:bCs/>
          <w:color w:val="000000"/>
          <w:sz w:val="20"/>
          <w:szCs w:val="20"/>
          <w:lang w:val="en-GB"/>
        </w:rPr>
        <w:t xml:space="preserve">health resort municipalities </w:t>
      </w:r>
      <w:r>
        <w:rPr>
          <w:rFonts w:ascii="Verdana" w:hAnsi="Verdana" w:cs="Tahoma"/>
          <w:color w:val="000000"/>
          <w:sz w:val="20"/>
          <w:szCs w:val="20"/>
          <w:lang w:val="en-GB"/>
        </w:rPr>
        <w:t xml:space="preserve">(32%); they were followed by mountain resort municipalities with a 23% share and seaside resort municipalities with a 22% share, while the Municipality of Ljubljana recorded an 11% share in the number of overnight stays generated. With regard to the year 2013, the highest growth in the number of overnight stays was recorded in Ljubljana (+7%).  </w:t>
      </w:r>
    </w:p>
    <w:p w:rsidR="00E232E2" w:rsidRPr="00D52C2A" w:rsidRDefault="00E232E2" w:rsidP="004A4CF4">
      <w:pPr>
        <w:pStyle w:val="xmsonormal"/>
        <w:spacing w:line="276" w:lineRule="auto"/>
        <w:jc w:val="both"/>
        <w:rPr>
          <w:rFonts w:ascii="Tahoma" w:hAnsi="Tahoma" w:cs="Tahoma"/>
          <w:b/>
          <w:color w:val="000000"/>
          <w:sz w:val="20"/>
          <w:szCs w:val="20"/>
        </w:rPr>
      </w:pPr>
      <w:r>
        <w:rPr>
          <w:rFonts w:ascii="Verdana" w:hAnsi="Verdana" w:cs="Tahoma"/>
          <w:b/>
          <w:bCs/>
          <w:color w:val="000000"/>
          <w:sz w:val="20"/>
          <w:szCs w:val="20"/>
          <w:lang w:val="en-GB"/>
        </w:rPr>
        <w:t>World tourism</w:t>
      </w:r>
    </w:p>
    <w:p w:rsidR="00E232E2" w:rsidRDefault="00E232E2" w:rsidP="004A4CF4">
      <w:pPr>
        <w:pStyle w:val="xmsonormal"/>
        <w:spacing w:line="276" w:lineRule="auto"/>
        <w:jc w:val="both"/>
        <w:rPr>
          <w:rFonts w:ascii="Verdana" w:hAnsi="Verdana" w:cs="Tahoma"/>
          <w:color w:val="000000"/>
          <w:sz w:val="20"/>
          <w:szCs w:val="20"/>
        </w:rPr>
      </w:pPr>
      <w:r>
        <w:rPr>
          <w:rFonts w:ascii="Verdana" w:hAnsi="Verdana" w:cs="Tahoma"/>
          <w:color w:val="000000"/>
          <w:sz w:val="20"/>
          <w:szCs w:val="20"/>
          <w:lang w:val="en-GB"/>
        </w:rPr>
        <w:lastRenderedPageBreak/>
        <w:t xml:space="preserve">According to data from the </w:t>
      </w:r>
      <w:r>
        <w:rPr>
          <w:rFonts w:ascii="Verdana" w:hAnsi="Verdana" w:cs="Tahoma"/>
          <w:b/>
          <w:bCs/>
          <w:color w:val="000000"/>
          <w:sz w:val="20"/>
          <w:szCs w:val="20"/>
          <w:lang w:val="en-GB"/>
        </w:rPr>
        <w:t>UNWTO World Tourism Barometer</w:t>
      </w:r>
      <w:r>
        <w:rPr>
          <w:rFonts w:ascii="Verdana" w:hAnsi="Verdana" w:cs="Tahoma"/>
          <w:color w:val="000000"/>
          <w:sz w:val="20"/>
          <w:szCs w:val="20"/>
          <w:lang w:val="en-GB"/>
        </w:rPr>
        <w:t xml:space="preserve">, in 2014 the number of international tourists (overnight visitors) reached </w:t>
      </w:r>
      <w:r>
        <w:rPr>
          <w:rFonts w:ascii="Verdana" w:hAnsi="Verdana" w:cs="Tahoma"/>
          <w:b/>
          <w:bCs/>
          <w:color w:val="000000"/>
          <w:sz w:val="20"/>
          <w:szCs w:val="20"/>
          <w:lang w:val="en-GB"/>
        </w:rPr>
        <w:t>1,138 million</w:t>
      </w:r>
      <w:r>
        <w:rPr>
          <w:rFonts w:ascii="Verdana" w:hAnsi="Verdana" w:cs="Tahoma"/>
          <w:color w:val="000000"/>
          <w:sz w:val="20"/>
          <w:szCs w:val="20"/>
          <w:lang w:val="en-GB"/>
        </w:rPr>
        <w:t xml:space="preserve">, which was </w:t>
      </w:r>
      <w:r>
        <w:rPr>
          <w:rFonts w:ascii="Verdana" w:hAnsi="Verdana" w:cs="Tahoma"/>
          <w:b/>
          <w:bCs/>
          <w:color w:val="000000"/>
          <w:sz w:val="20"/>
          <w:szCs w:val="20"/>
          <w:lang w:val="en-GB"/>
        </w:rPr>
        <w:t>51 million more than in 2013.</w:t>
      </w:r>
      <w:r>
        <w:rPr>
          <w:rFonts w:ascii="Verdana" w:hAnsi="Verdana" w:cs="Tahoma"/>
          <w:color w:val="000000"/>
          <w:sz w:val="20"/>
          <w:szCs w:val="20"/>
          <w:lang w:val="en-GB"/>
        </w:rPr>
        <w:t xml:space="preserve"> With an increase in the number of international tourists by </w:t>
      </w:r>
      <w:r>
        <w:rPr>
          <w:rFonts w:ascii="Verdana" w:hAnsi="Verdana" w:cs="Tahoma"/>
          <w:b/>
          <w:bCs/>
          <w:color w:val="000000"/>
          <w:sz w:val="20"/>
          <w:szCs w:val="20"/>
          <w:lang w:val="en-GB"/>
        </w:rPr>
        <w:t>4.7%</w:t>
      </w:r>
      <w:r>
        <w:rPr>
          <w:rFonts w:ascii="Verdana" w:hAnsi="Verdana" w:cs="Tahoma"/>
          <w:color w:val="000000"/>
          <w:sz w:val="20"/>
          <w:szCs w:val="20"/>
          <w:lang w:val="en-GB"/>
        </w:rPr>
        <w:t xml:space="preserve"> world tourism has reached above-average growth for the fifth consecutive year since 2009, when the world was hit by the economic crisis. </w:t>
      </w:r>
    </w:p>
    <w:p w:rsidR="00A1132C" w:rsidRDefault="00E232E2" w:rsidP="00794B5C">
      <w:pPr>
        <w:pStyle w:val="xmsonormal"/>
        <w:pBdr>
          <w:bottom w:val="single" w:sz="12" w:space="1" w:color="auto"/>
        </w:pBdr>
        <w:spacing w:line="276" w:lineRule="auto"/>
        <w:jc w:val="both"/>
        <w:rPr>
          <w:rFonts w:ascii="Verdana" w:hAnsi="Verdana" w:cs="Tahoma"/>
          <w:color w:val="000000"/>
          <w:sz w:val="20"/>
          <w:szCs w:val="20"/>
          <w:lang w:val="en-GB"/>
        </w:rPr>
      </w:pPr>
      <w:r>
        <w:rPr>
          <w:rFonts w:ascii="Verdana" w:hAnsi="Verdana" w:cs="Tahoma"/>
          <w:color w:val="000000"/>
          <w:sz w:val="20"/>
          <w:szCs w:val="20"/>
          <w:lang w:val="en-GB"/>
        </w:rPr>
        <w:t xml:space="preserve">The World Tourism Organisation forecasts an increase in the number of international tourists by 3% to 4% in 2015, which would further stimulate </w:t>
      </w:r>
      <w:r w:rsidR="00A1132C">
        <w:rPr>
          <w:rFonts w:ascii="Verdana" w:hAnsi="Verdana" w:cs="Tahoma"/>
          <w:color w:val="000000"/>
          <w:sz w:val="20"/>
          <w:szCs w:val="20"/>
          <w:lang w:val="en-GB"/>
        </w:rPr>
        <w:t xml:space="preserve">the </w:t>
      </w:r>
      <w:r>
        <w:rPr>
          <w:rFonts w:ascii="Verdana" w:hAnsi="Verdana" w:cs="Tahoma"/>
          <w:color w:val="000000"/>
          <w:sz w:val="20"/>
          <w:szCs w:val="20"/>
          <w:lang w:val="en-GB"/>
        </w:rPr>
        <w:t xml:space="preserve">global economy </w:t>
      </w:r>
    </w:p>
    <w:p w:rsidR="00E232E2" w:rsidRDefault="00A1132C" w:rsidP="00794B5C">
      <w:pPr>
        <w:pStyle w:val="xmsonormal"/>
        <w:pBdr>
          <w:bottom w:val="single" w:sz="12" w:space="1" w:color="auto"/>
        </w:pBdr>
        <w:spacing w:line="276" w:lineRule="auto"/>
        <w:jc w:val="both"/>
        <w:rPr>
          <w:rFonts w:ascii="Verdana" w:hAnsi="Verdana" w:cs="Tahoma"/>
          <w:color w:val="000000"/>
          <w:sz w:val="20"/>
          <w:szCs w:val="20"/>
          <w:lang w:val="en-GB"/>
        </w:rPr>
      </w:pPr>
      <w:r>
        <w:rPr>
          <w:rFonts w:ascii="Verdana" w:hAnsi="Verdana" w:cs="Tahoma"/>
          <w:color w:val="000000"/>
          <w:sz w:val="20"/>
          <w:szCs w:val="20"/>
          <w:lang w:val="en-GB"/>
        </w:rPr>
        <w:t>Ends.</w:t>
      </w:r>
    </w:p>
    <w:p w:rsidR="00A1132C" w:rsidRPr="002A244C" w:rsidRDefault="00A1132C" w:rsidP="00794B5C">
      <w:pPr>
        <w:pStyle w:val="xmsonormal"/>
        <w:pBdr>
          <w:bottom w:val="single" w:sz="12" w:space="1" w:color="auto"/>
        </w:pBdr>
        <w:spacing w:line="276" w:lineRule="auto"/>
        <w:jc w:val="both"/>
        <w:rPr>
          <w:rFonts w:ascii="Verdana" w:hAnsi="Verdana"/>
          <w:sz w:val="20"/>
          <w:szCs w:val="20"/>
        </w:rPr>
      </w:pPr>
    </w:p>
    <w:sectPr w:rsidR="00A1132C" w:rsidRPr="002A244C" w:rsidSect="00E90F4E">
      <w:headerReference w:type="default" r:id="rId8"/>
      <w:footerReference w:type="even" r:id="rId9"/>
      <w:footerReference w:type="default" r:id="rId10"/>
      <w:pgSz w:w="11900" w:h="16840"/>
      <w:pgMar w:top="1440" w:right="1440" w:bottom="2269"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75" w:rsidRDefault="008D3B75" w:rsidP="00F85BF6">
      <w:r>
        <w:separator/>
      </w:r>
    </w:p>
  </w:endnote>
  <w:endnote w:type="continuationSeparator" w:id="0">
    <w:p w:rsidR="008D3B75" w:rsidRDefault="008D3B75" w:rsidP="00F8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AA" w:rsidRDefault="00AA14AA" w:rsidP="00554B91">
    <w:pPr>
      <w:pStyle w:val="Noga"/>
      <w:ind w:hanging="1418"/>
    </w:pPr>
    <w:r>
      <w:rPr>
        <w:noProof/>
        <w:lang w:val="sl-SI" w:eastAsia="sl-SI"/>
      </w:rPr>
      <w:drawing>
        <wp:inline distT="0" distB="0" distL="0" distR="0">
          <wp:extent cx="7439025" cy="11239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025" cy="11239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AA" w:rsidRDefault="00AA14AA" w:rsidP="0037269B">
    <w:pPr>
      <w:pStyle w:val="Noga"/>
      <w:tabs>
        <w:tab w:val="clear" w:pos="4320"/>
        <w:tab w:val="clear" w:pos="8640"/>
        <w:tab w:val="left" w:pos="320"/>
      </w:tabs>
      <w:ind w:right="-1765" w:hanging="567"/>
    </w:pPr>
  </w:p>
  <w:p w:rsidR="00AA14AA" w:rsidRDefault="00AA14AA" w:rsidP="00544828">
    <w:pPr>
      <w:pStyle w:val="Noga"/>
      <w:ind w:left="-1800" w:right="-1765"/>
      <w:jc w:val="center"/>
    </w:pPr>
    <w:r>
      <w:rPr>
        <w:noProof/>
        <w:lang w:val="sl-SI" w:eastAsia="sl-SI"/>
      </w:rPr>
      <w:drawing>
        <wp:inline distT="0" distB="0" distL="0" distR="0">
          <wp:extent cx="756285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43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75" w:rsidRDefault="008D3B75" w:rsidP="00F85BF6">
      <w:r>
        <w:separator/>
      </w:r>
    </w:p>
  </w:footnote>
  <w:footnote w:type="continuationSeparator" w:id="0">
    <w:p w:rsidR="008D3B75" w:rsidRDefault="008D3B75" w:rsidP="00F8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AA" w:rsidRDefault="00AA14AA" w:rsidP="00882D97">
    <w:pPr>
      <w:pStyle w:val="Glava"/>
      <w:ind w:left="-709" w:right="-433"/>
    </w:pPr>
    <w:r>
      <w:rPr>
        <w:lang w:val="en-GB"/>
      </w:rPr>
      <w:t xml:space="preserve">  </w:t>
    </w:r>
    <w:r>
      <w:rPr>
        <w:noProof/>
        <w:lang w:val="sl-SI" w:eastAsia="sl-SI"/>
      </w:rPr>
      <w:drawing>
        <wp:inline distT="0" distB="0" distL="0" distR="0">
          <wp:extent cx="1171575" cy="590550"/>
          <wp:effectExtent l="0" t="0" r="9525" b="0"/>
          <wp:docPr id="1" name="Picture 9" descr="i_feel_dopi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_feel_dopis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r>
      <w:rPr>
        <w:lang w:val="en-GB"/>
      </w:rPr>
      <w:t xml:space="preserve">                                                                                   </w:t>
    </w:r>
  </w:p>
  <w:p w:rsidR="00AA14AA" w:rsidRDefault="00AA14A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F6"/>
    <w:rsid w:val="000249AB"/>
    <w:rsid w:val="00036316"/>
    <w:rsid w:val="00056FB9"/>
    <w:rsid w:val="00086744"/>
    <w:rsid w:val="000A3340"/>
    <w:rsid w:val="000B48CD"/>
    <w:rsid w:val="000D0973"/>
    <w:rsid w:val="0010372B"/>
    <w:rsid w:val="00107EF5"/>
    <w:rsid w:val="00124C8F"/>
    <w:rsid w:val="00131A8E"/>
    <w:rsid w:val="00173EDF"/>
    <w:rsid w:val="00177E10"/>
    <w:rsid w:val="001A0449"/>
    <w:rsid w:val="001B069A"/>
    <w:rsid w:val="001B3B0E"/>
    <w:rsid w:val="001C2CDD"/>
    <w:rsid w:val="00222157"/>
    <w:rsid w:val="00225D72"/>
    <w:rsid w:val="00232C82"/>
    <w:rsid w:val="00244B0D"/>
    <w:rsid w:val="00256688"/>
    <w:rsid w:val="00263318"/>
    <w:rsid w:val="002A244C"/>
    <w:rsid w:val="002A510C"/>
    <w:rsid w:val="002E5BB8"/>
    <w:rsid w:val="002F559C"/>
    <w:rsid w:val="003012A0"/>
    <w:rsid w:val="0031670F"/>
    <w:rsid w:val="0032067E"/>
    <w:rsid w:val="00361332"/>
    <w:rsid w:val="0037269B"/>
    <w:rsid w:val="00382CD6"/>
    <w:rsid w:val="003B59A7"/>
    <w:rsid w:val="003C790E"/>
    <w:rsid w:val="003E067E"/>
    <w:rsid w:val="003E7F35"/>
    <w:rsid w:val="003F2BCE"/>
    <w:rsid w:val="004A4CF4"/>
    <w:rsid w:val="004D7BFA"/>
    <w:rsid w:val="004F59D8"/>
    <w:rsid w:val="00515660"/>
    <w:rsid w:val="00544828"/>
    <w:rsid w:val="00554B91"/>
    <w:rsid w:val="00584C8C"/>
    <w:rsid w:val="005B7693"/>
    <w:rsid w:val="005C0F78"/>
    <w:rsid w:val="005C1D95"/>
    <w:rsid w:val="00603583"/>
    <w:rsid w:val="00617E2C"/>
    <w:rsid w:val="00671774"/>
    <w:rsid w:val="006B26EC"/>
    <w:rsid w:val="006E622E"/>
    <w:rsid w:val="0072687B"/>
    <w:rsid w:val="00726B73"/>
    <w:rsid w:val="00765635"/>
    <w:rsid w:val="00765AA6"/>
    <w:rsid w:val="0077343E"/>
    <w:rsid w:val="00777743"/>
    <w:rsid w:val="00783B31"/>
    <w:rsid w:val="00794B5C"/>
    <w:rsid w:val="007A4F53"/>
    <w:rsid w:val="00804ECA"/>
    <w:rsid w:val="0085292E"/>
    <w:rsid w:val="00852E46"/>
    <w:rsid w:val="00882D97"/>
    <w:rsid w:val="00897016"/>
    <w:rsid w:val="008A51FB"/>
    <w:rsid w:val="008B0E20"/>
    <w:rsid w:val="008D0458"/>
    <w:rsid w:val="008D3B75"/>
    <w:rsid w:val="008E2EF2"/>
    <w:rsid w:val="008F467E"/>
    <w:rsid w:val="00904178"/>
    <w:rsid w:val="00952E81"/>
    <w:rsid w:val="0095331D"/>
    <w:rsid w:val="0096459D"/>
    <w:rsid w:val="00966B8A"/>
    <w:rsid w:val="00987CE3"/>
    <w:rsid w:val="009B5907"/>
    <w:rsid w:val="009B7876"/>
    <w:rsid w:val="009C0436"/>
    <w:rsid w:val="009D7032"/>
    <w:rsid w:val="009E57B5"/>
    <w:rsid w:val="00A0381F"/>
    <w:rsid w:val="00A1132C"/>
    <w:rsid w:val="00A36114"/>
    <w:rsid w:val="00A50F28"/>
    <w:rsid w:val="00A75FBF"/>
    <w:rsid w:val="00AA14AA"/>
    <w:rsid w:val="00AA77E7"/>
    <w:rsid w:val="00AE001D"/>
    <w:rsid w:val="00B378B8"/>
    <w:rsid w:val="00B40E31"/>
    <w:rsid w:val="00B41BC7"/>
    <w:rsid w:val="00B421C3"/>
    <w:rsid w:val="00B45E75"/>
    <w:rsid w:val="00B53FDE"/>
    <w:rsid w:val="00B56C88"/>
    <w:rsid w:val="00B65147"/>
    <w:rsid w:val="00B734D4"/>
    <w:rsid w:val="00BA66B3"/>
    <w:rsid w:val="00BD4BDA"/>
    <w:rsid w:val="00BE2338"/>
    <w:rsid w:val="00BE41F7"/>
    <w:rsid w:val="00C00F5E"/>
    <w:rsid w:val="00C22EC7"/>
    <w:rsid w:val="00C66A53"/>
    <w:rsid w:val="00C74E4A"/>
    <w:rsid w:val="00C83E3C"/>
    <w:rsid w:val="00C84C77"/>
    <w:rsid w:val="00C94DDF"/>
    <w:rsid w:val="00CB5A0A"/>
    <w:rsid w:val="00CD7937"/>
    <w:rsid w:val="00D01992"/>
    <w:rsid w:val="00D34709"/>
    <w:rsid w:val="00D50598"/>
    <w:rsid w:val="00D52C2A"/>
    <w:rsid w:val="00D71437"/>
    <w:rsid w:val="00DA39B2"/>
    <w:rsid w:val="00DB2F9A"/>
    <w:rsid w:val="00DB46B4"/>
    <w:rsid w:val="00DD35E9"/>
    <w:rsid w:val="00DD52BB"/>
    <w:rsid w:val="00DE1848"/>
    <w:rsid w:val="00E232E2"/>
    <w:rsid w:val="00E35BE1"/>
    <w:rsid w:val="00E90F4E"/>
    <w:rsid w:val="00EA175F"/>
    <w:rsid w:val="00EB537E"/>
    <w:rsid w:val="00ED1C7E"/>
    <w:rsid w:val="00ED2B0C"/>
    <w:rsid w:val="00ED4F29"/>
    <w:rsid w:val="00ED4FCB"/>
    <w:rsid w:val="00ED783E"/>
    <w:rsid w:val="00EE23D7"/>
    <w:rsid w:val="00F171D7"/>
    <w:rsid w:val="00F42883"/>
    <w:rsid w:val="00F47D22"/>
    <w:rsid w:val="00F85BF6"/>
    <w:rsid w:val="00FF29C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2338"/>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85BF6"/>
    <w:pPr>
      <w:tabs>
        <w:tab w:val="center" w:pos="4320"/>
        <w:tab w:val="right" w:pos="8640"/>
      </w:tabs>
    </w:pPr>
  </w:style>
  <w:style w:type="character" w:customStyle="1" w:styleId="GlavaZnak">
    <w:name w:val="Glava Znak"/>
    <w:basedOn w:val="Privzetapisavaodstavka"/>
    <w:link w:val="Glava"/>
    <w:uiPriority w:val="99"/>
    <w:locked/>
    <w:rsid w:val="00F85BF6"/>
    <w:rPr>
      <w:rFonts w:cs="Times New Roman"/>
    </w:rPr>
  </w:style>
  <w:style w:type="paragraph" w:styleId="Noga">
    <w:name w:val="footer"/>
    <w:basedOn w:val="Navaden"/>
    <w:link w:val="NogaZnak"/>
    <w:uiPriority w:val="99"/>
    <w:rsid w:val="00F85BF6"/>
    <w:pPr>
      <w:tabs>
        <w:tab w:val="center" w:pos="4320"/>
        <w:tab w:val="right" w:pos="8640"/>
      </w:tabs>
    </w:pPr>
  </w:style>
  <w:style w:type="character" w:customStyle="1" w:styleId="NogaZnak">
    <w:name w:val="Noga Znak"/>
    <w:basedOn w:val="Privzetapisavaodstavka"/>
    <w:link w:val="Noga"/>
    <w:uiPriority w:val="99"/>
    <w:locked/>
    <w:rsid w:val="00F85BF6"/>
    <w:rPr>
      <w:rFonts w:cs="Times New Roman"/>
    </w:rPr>
  </w:style>
  <w:style w:type="paragraph" w:styleId="Besedilooblaka">
    <w:name w:val="Balloon Text"/>
    <w:basedOn w:val="Navaden"/>
    <w:link w:val="BesedilooblakaZnak"/>
    <w:uiPriority w:val="99"/>
    <w:semiHidden/>
    <w:rsid w:val="00F85BF6"/>
    <w:rPr>
      <w:rFonts w:ascii="Lucida Grande" w:hAnsi="Lucida Grande"/>
      <w:sz w:val="18"/>
      <w:szCs w:val="18"/>
      <w:lang w:val="sl-SI" w:eastAsia="sl-SI"/>
    </w:rPr>
  </w:style>
  <w:style w:type="character" w:customStyle="1" w:styleId="BesedilooblakaZnak">
    <w:name w:val="Besedilo oblačka Znak"/>
    <w:basedOn w:val="Privzetapisavaodstavka"/>
    <w:link w:val="Besedilooblaka"/>
    <w:uiPriority w:val="99"/>
    <w:semiHidden/>
    <w:locked/>
    <w:rsid w:val="00F85BF6"/>
    <w:rPr>
      <w:rFonts w:ascii="Lucida Grande" w:hAnsi="Lucida Grande" w:cs="Times New Roman"/>
      <w:sz w:val="18"/>
    </w:rPr>
  </w:style>
  <w:style w:type="table" w:styleId="Svetlosenenjepoudarek1">
    <w:name w:val="Light Shading Accent 1"/>
    <w:basedOn w:val="Navadnatabela"/>
    <w:uiPriority w:val="99"/>
    <w:rsid w:val="005C0F78"/>
    <w:rPr>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BasicParagraph">
    <w:name w:val="[Basic Paragraph]"/>
    <w:basedOn w:val="Navaden"/>
    <w:uiPriority w:val="99"/>
    <w:rsid w:val="0054482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elamrea">
    <w:name w:val="Table Grid"/>
    <w:basedOn w:val="Navadnatabela"/>
    <w:uiPriority w:val="99"/>
    <w:rsid w:val="003726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987CE3"/>
    <w:rPr>
      <w:rFonts w:cs="Times New Roman"/>
      <w:color w:val="0000FF"/>
      <w:u w:val="single"/>
    </w:rPr>
  </w:style>
  <w:style w:type="character" w:styleId="SledenaHiperpovezava">
    <w:name w:val="FollowedHyperlink"/>
    <w:basedOn w:val="Privzetapisavaodstavka"/>
    <w:uiPriority w:val="99"/>
    <w:semiHidden/>
    <w:rsid w:val="00B40E31"/>
    <w:rPr>
      <w:rFonts w:cs="Times New Roman"/>
      <w:color w:val="800080"/>
      <w:u w:val="single"/>
    </w:rPr>
  </w:style>
  <w:style w:type="character" w:styleId="Pripombasklic">
    <w:name w:val="annotation reference"/>
    <w:basedOn w:val="Privzetapisavaodstavka"/>
    <w:uiPriority w:val="99"/>
    <w:semiHidden/>
    <w:rsid w:val="00B40E31"/>
    <w:rPr>
      <w:rFonts w:cs="Times New Roman"/>
      <w:sz w:val="16"/>
      <w:szCs w:val="16"/>
    </w:rPr>
  </w:style>
  <w:style w:type="paragraph" w:styleId="Pripombabesedilo">
    <w:name w:val="annotation text"/>
    <w:basedOn w:val="Navaden"/>
    <w:link w:val="PripombabesediloZnak"/>
    <w:uiPriority w:val="99"/>
    <w:semiHidden/>
    <w:rsid w:val="00B40E31"/>
    <w:rPr>
      <w:sz w:val="20"/>
      <w:szCs w:val="20"/>
    </w:rPr>
  </w:style>
  <w:style w:type="character" w:customStyle="1" w:styleId="PripombabesediloZnak">
    <w:name w:val="Pripomba – besedilo Znak"/>
    <w:basedOn w:val="Privzetapisavaodstavka"/>
    <w:link w:val="Pripombabesedilo"/>
    <w:uiPriority w:val="99"/>
    <w:semiHidden/>
    <w:locked/>
    <w:rsid w:val="00B40E31"/>
    <w:rPr>
      <w:rFonts w:cs="Times New Roman"/>
    </w:rPr>
  </w:style>
  <w:style w:type="paragraph" w:styleId="Zadevapripombe">
    <w:name w:val="annotation subject"/>
    <w:basedOn w:val="Pripombabesedilo"/>
    <w:next w:val="Pripombabesedilo"/>
    <w:link w:val="ZadevapripombeZnak"/>
    <w:uiPriority w:val="99"/>
    <w:semiHidden/>
    <w:rsid w:val="00B40E31"/>
    <w:rPr>
      <w:b/>
      <w:bCs/>
    </w:rPr>
  </w:style>
  <w:style w:type="character" w:customStyle="1" w:styleId="ZadevapripombeZnak">
    <w:name w:val="Zadeva pripombe Znak"/>
    <w:basedOn w:val="PripombabesediloZnak"/>
    <w:link w:val="Zadevapripombe"/>
    <w:uiPriority w:val="99"/>
    <w:semiHidden/>
    <w:locked/>
    <w:rsid w:val="00B40E31"/>
    <w:rPr>
      <w:rFonts w:cs="Times New Roman"/>
      <w:b/>
      <w:bCs/>
    </w:rPr>
  </w:style>
  <w:style w:type="character" w:styleId="Krepko">
    <w:name w:val="Strong"/>
    <w:basedOn w:val="Privzetapisavaodstavka"/>
    <w:uiPriority w:val="99"/>
    <w:qFormat/>
    <w:rsid w:val="00C84C77"/>
    <w:rPr>
      <w:rFonts w:cs="Times New Roman"/>
      <w:b/>
      <w:bCs/>
    </w:rPr>
  </w:style>
  <w:style w:type="character" w:customStyle="1" w:styleId="apple-converted-space">
    <w:name w:val="apple-converted-space"/>
    <w:basedOn w:val="Privzetapisavaodstavka"/>
    <w:uiPriority w:val="99"/>
    <w:rsid w:val="003B59A7"/>
    <w:rPr>
      <w:rFonts w:cs="Times New Roman"/>
    </w:rPr>
  </w:style>
  <w:style w:type="paragraph" w:customStyle="1" w:styleId="xmsonormal">
    <w:name w:val="x_msonormal"/>
    <w:basedOn w:val="Navaden"/>
    <w:uiPriority w:val="99"/>
    <w:rsid w:val="004A4CF4"/>
    <w:pPr>
      <w:spacing w:before="100" w:beforeAutospacing="1" w:after="100" w:afterAutospacing="1"/>
    </w:pPr>
    <w:rPr>
      <w:rFonts w:ascii="Times New Roman" w:hAnsi="Times New Roman"/>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2338"/>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85BF6"/>
    <w:pPr>
      <w:tabs>
        <w:tab w:val="center" w:pos="4320"/>
        <w:tab w:val="right" w:pos="8640"/>
      </w:tabs>
    </w:pPr>
  </w:style>
  <w:style w:type="character" w:customStyle="1" w:styleId="GlavaZnak">
    <w:name w:val="Glava Znak"/>
    <w:basedOn w:val="Privzetapisavaodstavka"/>
    <w:link w:val="Glava"/>
    <w:uiPriority w:val="99"/>
    <w:locked/>
    <w:rsid w:val="00F85BF6"/>
    <w:rPr>
      <w:rFonts w:cs="Times New Roman"/>
    </w:rPr>
  </w:style>
  <w:style w:type="paragraph" w:styleId="Noga">
    <w:name w:val="footer"/>
    <w:basedOn w:val="Navaden"/>
    <w:link w:val="NogaZnak"/>
    <w:uiPriority w:val="99"/>
    <w:rsid w:val="00F85BF6"/>
    <w:pPr>
      <w:tabs>
        <w:tab w:val="center" w:pos="4320"/>
        <w:tab w:val="right" w:pos="8640"/>
      </w:tabs>
    </w:pPr>
  </w:style>
  <w:style w:type="character" w:customStyle="1" w:styleId="NogaZnak">
    <w:name w:val="Noga Znak"/>
    <w:basedOn w:val="Privzetapisavaodstavka"/>
    <w:link w:val="Noga"/>
    <w:uiPriority w:val="99"/>
    <w:locked/>
    <w:rsid w:val="00F85BF6"/>
    <w:rPr>
      <w:rFonts w:cs="Times New Roman"/>
    </w:rPr>
  </w:style>
  <w:style w:type="paragraph" w:styleId="Besedilooblaka">
    <w:name w:val="Balloon Text"/>
    <w:basedOn w:val="Navaden"/>
    <w:link w:val="BesedilooblakaZnak"/>
    <w:uiPriority w:val="99"/>
    <w:semiHidden/>
    <w:rsid w:val="00F85BF6"/>
    <w:rPr>
      <w:rFonts w:ascii="Lucida Grande" w:hAnsi="Lucida Grande"/>
      <w:sz w:val="18"/>
      <w:szCs w:val="18"/>
      <w:lang w:val="sl-SI" w:eastAsia="sl-SI"/>
    </w:rPr>
  </w:style>
  <w:style w:type="character" w:customStyle="1" w:styleId="BesedilooblakaZnak">
    <w:name w:val="Besedilo oblačka Znak"/>
    <w:basedOn w:val="Privzetapisavaodstavka"/>
    <w:link w:val="Besedilooblaka"/>
    <w:uiPriority w:val="99"/>
    <w:semiHidden/>
    <w:locked/>
    <w:rsid w:val="00F85BF6"/>
    <w:rPr>
      <w:rFonts w:ascii="Lucida Grande" w:hAnsi="Lucida Grande" w:cs="Times New Roman"/>
      <w:sz w:val="18"/>
    </w:rPr>
  </w:style>
  <w:style w:type="table" w:styleId="Svetlosenenjepoudarek1">
    <w:name w:val="Light Shading Accent 1"/>
    <w:basedOn w:val="Navadnatabela"/>
    <w:uiPriority w:val="99"/>
    <w:rsid w:val="005C0F78"/>
    <w:rPr>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BasicParagraph">
    <w:name w:val="[Basic Paragraph]"/>
    <w:basedOn w:val="Navaden"/>
    <w:uiPriority w:val="99"/>
    <w:rsid w:val="0054482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elamrea">
    <w:name w:val="Table Grid"/>
    <w:basedOn w:val="Navadnatabela"/>
    <w:uiPriority w:val="99"/>
    <w:rsid w:val="003726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987CE3"/>
    <w:rPr>
      <w:rFonts w:cs="Times New Roman"/>
      <w:color w:val="0000FF"/>
      <w:u w:val="single"/>
    </w:rPr>
  </w:style>
  <w:style w:type="character" w:styleId="SledenaHiperpovezava">
    <w:name w:val="FollowedHyperlink"/>
    <w:basedOn w:val="Privzetapisavaodstavka"/>
    <w:uiPriority w:val="99"/>
    <w:semiHidden/>
    <w:rsid w:val="00B40E31"/>
    <w:rPr>
      <w:rFonts w:cs="Times New Roman"/>
      <w:color w:val="800080"/>
      <w:u w:val="single"/>
    </w:rPr>
  </w:style>
  <w:style w:type="character" w:styleId="Pripombasklic">
    <w:name w:val="annotation reference"/>
    <w:basedOn w:val="Privzetapisavaodstavka"/>
    <w:uiPriority w:val="99"/>
    <w:semiHidden/>
    <w:rsid w:val="00B40E31"/>
    <w:rPr>
      <w:rFonts w:cs="Times New Roman"/>
      <w:sz w:val="16"/>
      <w:szCs w:val="16"/>
    </w:rPr>
  </w:style>
  <w:style w:type="paragraph" w:styleId="Pripombabesedilo">
    <w:name w:val="annotation text"/>
    <w:basedOn w:val="Navaden"/>
    <w:link w:val="PripombabesediloZnak"/>
    <w:uiPriority w:val="99"/>
    <w:semiHidden/>
    <w:rsid w:val="00B40E31"/>
    <w:rPr>
      <w:sz w:val="20"/>
      <w:szCs w:val="20"/>
    </w:rPr>
  </w:style>
  <w:style w:type="character" w:customStyle="1" w:styleId="PripombabesediloZnak">
    <w:name w:val="Pripomba – besedilo Znak"/>
    <w:basedOn w:val="Privzetapisavaodstavka"/>
    <w:link w:val="Pripombabesedilo"/>
    <w:uiPriority w:val="99"/>
    <w:semiHidden/>
    <w:locked/>
    <w:rsid w:val="00B40E31"/>
    <w:rPr>
      <w:rFonts w:cs="Times New Roman"/>
    </w:rPr>
  </w:style>
  <w:style w:type="paragraph" w:styleId="Zadevapripombe">
    <w:name w:val="annotation subject"/>
    <w:basedOn w:val="Pripombabesedilo"/>
    <w:next w:val="Pripombabesedilo"/>
    <w:link w:val="ZadevapripombeZnak"/>
    <w:uiPriority w:val="99"/>
    <w:semiHidden/>
    <w:rsid w:val="00B40E31"/>
    <w:rPr>
      <w:b/>
      <w:bCs/>
    </w:rPr>
  </w:style>
  <w:style w:type="character" w:customStyle="1" w:styleId="ZadevapripombeZnak">
    <w:name w:val="Zadeva pripombe Znak"/>
    <w:basedOn w:val="PripombabesediloZnak"/>
    <w:link w:val="Zadevapripombe"/>
    <w:uiPriority w:val="99"/>
    <w:semiHidden/>
    <w:locked/>
    <w:rsid w:val="00B40E31"/>
    <w:rPr>
      <w:rFonts w:cs="Times New Roman"/>
      <w:b/>
      <w:bCs/>
    </w:rPr>
  </w:style>
  <w:style w:type="character" w:styleId="Krepko">
    <w:name w:val="Strong"/>
    <w:basedOn w:val="Privzetapisavaodstavka"/>
    <w:uiPriority w:val="99"/>
    <w:qFormat/>
    <w:rsid w:val="00C84C77"/>
    <w:rPr>
      <w:rFonts w:cs="Times New Roman"/>
      <w:b/>
      <w:bCs/>
    </w:rPr>
  </w:style>
  <w:style w:type="character" w:customStyle="1" w:styleId="apple-converted-space">
    <w:name w:val="apple-converted-space"/>
    <w:basedOn w:val="Privzetapisavaodstavka"/>
    <w:uiPriority w:val="99"/>
    <w:rsid w:val="003B59A7"/>
    <w:rPr>
      <w:rFonts w:cs="Times New Roman"/>
    </w:rPr>
  </w:style>
  <w:style w:type="paragraph" w:customStyle="1" w:styleId="xmsonormal">
    <w:name w:val="x_msonormal"/>
    <w:basedOn w:val="Navaden"/>
    <w:uiPriority w:val="99"/>
    <w:rsid w:val="004A4CF4"/>
    <w:pPr>
      <w:spacing w:before="100" w:beforeAutospacing="1" w:after="100" w:afterAutospacing="1"/>
    </w:pPr>
    <w:rPr>
      <w:rFonts w:ascii="Times New Roman" w:hAnsi="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5129">
      <w:marLeft w:val="0"/>
      <w:marRight w:val="0"/>
      <w:marTop w:val="0"/>
      <w:marBottom w:val="0"/>
      <w:divBdr>
        <w:top w:val="none" w:sz="0" w:space="0" w:color="auto"/>
        <w:left w:val="none" w:sz="0" w:space="0" w:color="auto"/>
        <w:bottom w:val="none" w:sz="0" w:space="0" w:color="auto"/>
        <w:right w:val="none" w:sz="0" w:space="0" w:color="auto"/>
      </w:divBdr>
      <w:divsChild>
        <w:div w:id="971405130">
          <w:marLeft w:val="0"/>
          <w:marRight w:val="0"/>
          <w:marTop w:val="280"/>
          <w:marBottom w:val="280"/>
          <w:divBdr>
            <w:top w:val="none" w:sz="0" w:space="0" w:color="auto"/>
            <w:left w:val="none" w:sz="0" w:space="0" w:color="auto"/>
            <w:bottom w:val="none" w:sz="0" w:space="0" w:color="auto"/>
            <w:right w:val="none" w:sz="0" w:space="0" w:color="auto"/>
          </w:divBdr>
        </w:div>
        <w:div w:id="971405134">
          <w:marLeft w:val="0"/>
          <w:marRight w:val="0"/>
          <w:marTop w:val="280"/>
          <w:marBottom w:val="280"/>
          <w:divBdr>
            <w:top w:val="none" w:sz="0" w:space="0" w:color="auto"/>
            <w:left w:val="none" w:sz="0" w:space="0" w:color="auto"/>
            <w:bottom w:val="none" w:sz="0" w:space="0" w:color="auto"/>
            <w:right w:val="none" w:sz="0" w:space="0" w:color="auto"/>
          </w:divBdr>
        </w:div>
      </w:divsChild>
    </w:div>
    <w:div w:id="971405131">
      <w:marLeft w:val="0"/>
      <w:marRight w:val="0"/>
      <w:marTop w:val="0"/>
      <w:marBottom w:val="0"/>
      <w:divBdr>
        <w:top w:val="none" w:sz="0" w:space="0" w:color="auto"/>
        <w:left w:val="none" w:sz="0" w:space="0" w:color="auto"/>
        <w:bottom w:val="none" w:sz="0" w:space="0" w:color="auto"/>
        <w:right w:val="none" w:sz="0" w:space="0" w:color="auto"/>
      </w:divBdr>
    </w:div>
    <w:div w:id="971405132">
      <w:marLeft w:val="0"/>
      <w:marRight w:val="0"/>
      <w:marTop w:val="0"/>
      <w:marBottom w:val="0"/>
      <w:divBdr>
        <w:top w:val="none" w:sz="0" w:space="0" w:color="auto"/>
        <w:left w:val="none" w:sz="0" w:space="0" w:color="auto"/>
        <w:bottom w:val="none" w:sz="0" w:space="0" w:color="auto"/>
        <w:right w:val="none" w:sz="0" w:space="0" w:color="auto"/>
      </w:divBdr>
    </w:div>
    <w:div w:id="971405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si/novica_prikazi.aspx?id=679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Sporočilo za javnost</vt:lpstr>
    </vt:vector>
  </TitlesOfParts>
  <Company>Terminal Studio</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Sporočilo za javnost</dc:title>
  <dc:creator>Borut Ivanisevic</dc:creator>
  <cp:lastModifiedBy>Maša Puklavec</cp:lastModifiedBy>
  <cp:revision>2</cp:revision>
  <cp:lastPrinted>2015-02-03T07:36:00Z</cp:lastPrinted>
  <dcterms:created xsi:type="dcterms:W3CDTF">2015-02-11T22:27:00Z</dcterms:created>
  <dcterms:modified xsi:type="dcterms:W3CDTF">2015-02-11T22:27:00Z</dcterms:modified>
</cp:coreProperties>
</file>